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A621E" w14:textId="0BF25498" w:rsidR="00BD57DB" w:rsidRPr="00BD57DB" w:rsidRDefault="00BD57DB" w:rsidP="00BD57DB">
      <w:pPr>
        <w:spacing w:after="0" w:line="240" w:lineRule="auto"/>
        <w:jc w:val="both"/>
        <w:rPr>
          <w:b/>
          <w:bCs/>
          <w:color w:val="004B88" w:themeColor="text2"/>
          <w:sz w:val="32"/>
          <w:szCs w:val="32"/>
        </w:rPr>
      </w:pPr>
      <w:r w:rsidRPr="00BD57DB">
        <w:rPr>
          <w:b/>
          <w:bCs/>
          <w:noProof/>
          <w:color w:val="004B88" w:themeColor="text2"/>
          <w:sz w:val="32"/>
          <w:szCs w:val="32"/>
        </w:rPr>
        <w:drawing>
          <wp:inline distT="0" distB="0" distL="0" distR="0" wp14:anchorId="0C6E9A84" wp14:editId="76B6E0E2">
            <wp:extent cx="5731510" cy="2084705"/>
            <wp:effectExtent l="0" t="0" r="2540" b="0"/>
            <wp:docPr id="5601775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8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20010" w14:textId="77777777" w:rsidR="007933A1" w:rsidRDefault="007933A1" w:rsidP="007933A1">
      <w:pPr>
        <w:spacing w:after="0" w:line="240" w:lineRule="auto"/>
        <w:jc w:val="both"/>
        <w:rPr>
          <w:color w:val="004B88" w:themeColor="text2"/>
        </w:rPr>
      </w:pPr>
    </w:p>
    <w:p w14:paraId="3E69A99E" w14:textId="1B528F57" w:rsidR="007933A1" w:rsidRDefault="007933A1" w:rsidP="007933A1">
      <w:pPr>
        <w:spacing w:after="0" w:line="240" w:lineRule="auto"/>
        <w:jc w:val="both"/>
        <w:rPr>
          <w:color w:val="004B88" w:themeColor="text2"/>
        </w:rPr>
      </w:pPr>
      <w:r>
        <w:rPr>
          <w:color w:val="004B88" w:themeColor="text2"/>
        </w:rPr>
        <w:t>We</w:t>
      </w:r>
      <w:r w:rsidR="00E468E3" w:rsidRPr="00081762">
        <w:rPr>
          <w:color w:val="004B88" w:themeColor="text2"/>
        </w:rPr>
        <w:t xml:space="preserve"> help local people with a wide range of issues including</w:t>
      </w:r>
      <w:r w:rsidR="005E5AFB">
        <w:rPr>
          <w:color w:val="004B88" w:themeColor="text2"/>
        </w:rPr>
        <w:t xml:space="preserve"> </w:t>
      </w:r>
      <w:r w:rsidR="008C4FA3">
        <w:rPr>
          <w:color w:val="004B88" w:themeColor="text2"/>
        </w:rPr>
        <w:t>welfare</w:t>
      </w:r>
      <w:r w:rsidR="00E468E3" w:rsidRPr="00081762">
        <w:rPr>
          <w:color w:val="004B88" w:themeColor="text2"/>
        </w:rPr>
        <w:t xml:space="preserve"> </w:t>
      </w:r>
      <w:r w:rsidR="008C4FA3" w:rsidRPr="00081762">
        <w:rPr>
          <w:color w:val="004B88" w:themeColor="text2"/>
        </w:rPr>
        <w:t>benefits</w:t>
      </w:r>
      <w:r w:rsidR="008C4FA3">
        <w:rPr>
          <w:color w:val="004B88" w:themeColor="text2"/>
        </w:rPr>
        <w:t xml:space="preserve">, </w:t>
      </w:r>
      <w:r w:rsidR="00E468E3" w:rsidRPr="00081762">
        <w:rPr>
          <w:color w:val="004B88" w:themeColor="text2"/>
        </w:rPr>
        <w:t xml:space="preserve">debt, housing and </w:t>
      </w:r>
      <w:r w:rsidR="008C4FA3">
        <w:rPr>
          <w:color w:val="004B88" w:themeColor="text2"/>
        </w:rPr>
        <w:t>utilities.</w:t>
      </w:r>
    </w:p>
    <w:p w14:paraId="79A1BA0D" w14:textId="77777777" w:rsidR="007933A1" w:rsidRDefault="007933A1" w:rsidP="007933A1">
      <w:pPr>
        <w:spacing w:after="0" w:line="240" w:lineRule="auto"/>
        <w:jc w:val="both"/>
        <w:rPr>
          <w:color w:val="004B88" w:themeColor="text2"/>
        </w:rPr>
      </w:pPr>
    </w:p>
    <w:p w14:paraId="6DC3B6C0" w14:textId="1C8061BE" w:rsidR="00E468E3" w:rsidRPr="00081762" w:rsidRDefault="00E468E3" w:rsidP="007933A1">
      <w:pPr>
        <w:spacing w:after="0" w:line="240" w:lineRule="auto"/>
        <w:jc w:val="both"/>
        <w:rPr>
          <w:color w:val="004B88" w:themeColor="text2"/>
        </w:rPr>
      </w:pPr>
      <w:r w:rsidRPr="00081762">
        <w:rPr>
          <w:color w:val="004B88" w:themeColor="text2"/>
        </w:rPr>
        <w:t>Recently</w:t>
      </w:r>
      <w:r w:rsidR="007933A1">
        <w:rPr>
          <w:color w:val="004B88" w:themeColor="text2"/>
        </w:rPr>
        <w:t>,</w:t>
      </w:r>
      <w:r w:rsidRPr="00081762">
        <w:rPr>
          <w:color w:val="004B88" w:themeColor="text2"/>
        </w:rPr>
        <w:t xml:space="preserve"> there have been some important legal changes affecting </w:t>
      </w:r>
      <w:r w:rsidR="007933A1">
        <w:rPr>
          <w:color w:val="004B88" w:themeColor="text2"/>
        </w:rPr>
        <w:t xml:space="preserve">both </w:t>
      </w:r>
      <w:r w:rsidRPr="00081762">
        <w:rPr>
          <w:color w:val="004B88" w:themeColor="text2"/>
        </w:rPr>
        <w:t xml:space="preserve">renters and landlords. </w:t>
      </w:r>
      <w:r w:rsidR="000232FC" w:rsidRPr="00081762">
        <w:rPr>
          <w:color w:val="004B88" w:themeColor="text2"/>
        </w:rPr>
        <w:t>A summary of t</w:t>
      </w:r>
      <w:r w:rsidRPr="00081762">
        <w:rPr>
          <w:color w:val="004B88" w:themeColor="text2"/>
        </w:rPr>
        <w:t xml:space="preserve">wo of the key changes are </w:t>
      </w:r>
      <w:r w:rsidR="000232FC" w:rsidRPr="00081762">
        <w:rPr>
          <w:color w:val="004B88" w:themeColor="text2"/>
        </w:rPr>
        <w:t xml:space="preserve">set out </w:t>
      </w:r>
      <w:r w:rsidRPr="00081762">
        <w:rPr>
          <w:color w:val="004B88" w:themeColor="text2"/>
        </w:rPr>
        <w:t>below</w:t>
      </w:r>
      <w:r w:rsidR="00081762">
        <w:rPr>
          <w:color w:val="004B88" w:themeColor="text2"/>
        </w:rPr>
        <w:t>…</w:t>
      </w:r>
    </w:p>
    <w:p w14:paraId="2A00583E" w14:textId="77777777" w:rsidR="000232FC" w:rsidRPr="00081762" w:rsidRDefault="000232FC" w:rsidP="007933A1">
      <w:pPr>
        <w:spacing w:after="0" w:line="240" w:lineRule="auto"/>
        <w:jc w:val="both"/>
        <w:rPr>
          <w:color w:val="004B88" w:themeColor="text2"/>
        </w:rPr>
      </w:pPr>
    </w:p>
    <w:p w14:paraId="548A7778" w14:textId="6D3E6380" w:rsidR="0051628B" w:rsidRDefault="00E468E3" w:rsidP="007933A1">
      <w:pPr>
        <w:spacing w:after="0" w:line="240" w:lineRule="auto"/>
        <w:jc w:val="both"/>
        <w:rPr>
          <w:color w:val="004B88" w:themeColor="text2"/>
        </w:rPr>
      </w:pPr>
      <w:r w:rsidRPr="007933A1">
        <w:rPr>
          <w:b/>
          <w:bCs/>
          <w:i/>
          <w:iCs/>
          <w:color w:val="004B88" w:themeColor="text2"/>
          <w:u w:val="single"/>
        </w:rPr>
        <w:t>Renters’ Rights Act</w:t>
      </w:r>
      <w:r w:rsidRPr="00081762">
        <w:rPr>
          <w:color w:val="004B88" w:themeColor="text2"/>
        </w:rPr>
        <w:t xml:space="preserve"> will introduce new rights and responsibilities for landlords, letting agents and tenants</w:t>
      </w:r>
      <w:r w:rsidR="00081762">
        <w:rPr>
          <w:color w:val="004B88" w:themeColor="text2"/>
        </w:rPr>
        <w:t xml:space="preserve">, in </w:t>
      </w:r>
      <w:r w:rsidR="00081762" w:rsidRPr="00081762">
        <w:rPr>
          <w:color w:val="004B88" w:themeColor="text2"/>
        </w:rPr>
        <w:t xml:space="preserve">the </w:t>
      </w:r>
      <w:r w:rsidR="00081762" w:rsidRPr="007933A1">
        <w:rPr>
          <w:b/>
          <w:bCs/>
          <w:i/>
          <w:iCs/>
          <w:color w:val="004B88" w:themeColor="text2"/>
        </w:rPr>
        <w:t>private rented sector</w:t>
      </w:r>
      <w:r w:rsidR="00081762" w:rsidRPr="00081762">
        <w:rPr>
          <w:color w:val="004B88" w:themeColor="text2"/>
        </w:rPr>
        <w:t xml:space="preserve"> </w:t>
      </w:r>
      <w:r w:rsidR="00081762">
        <w:rPr>
          <w:color w:val="004B88" w:themeColor="text2"/>
        </w:rPr>
        <w:t xml:space="preserve">within </w:t>
      </w:r>
      <w:r w:rsidR="00081762" w:rsidRPr="00081762">
        <w:rPr>
          <w:color w:val="004B88" w:themeColor="text2"/>
        </w:rPr>
        <w:t>England</w:t>
      </w:r>
      <w:r w:rsidRPr="00081762">
        <w:rPr>
          <w:color w:val="004B88" w:themeColor="text2"/>
        </w:rPr>
        <w:t xml:space="preserve">. The following changes will take effect from </w:t>
      </w:r>
      <w:r w:rsidRPr="00081762">
        <w:rPr>
          <w:b/>
          <w:bCs/>
          <w:color w:val="004B88" w:themeColor="text2"/>
        </w:rPr>
        <w:t>1 May 2026</w:t>
      </w:r>
      <w:r w:rsidR="0051628B" w:rsidRPr="00081762">
        <w:rPr>
          <w:color w:val="004B88" w:themeColor="text2"/>
        </w:rPr>
        <w:t xml:space="preserve"> and will</w:t>
      </w:r>
      <w:r w:rsidR="0051628B" w:rsidRPr="0051628B">
        <w:rPr>
          <w:color w:val="004B88" w:themeColor="text2"/>
        </w:rPr>
        <w:t xml:space="preserve"> affect most private tenants with an assured shorthold tenancy (AST)</w:t>
      </w:r>
      <w:r w:rsidR="0051628B" w:rsidRPr="00081762">
        <w:rPr>
          <w:color w:val="004B88" w:themeColor="text2"/>
        </w:rPr>
        <w:t xml:space="preserve"> - y</w:t>
      </w:r>
      <w:r w:rsidR="0051628B" w:rsidRPr="0051628B">
        <w:rPr>
          <w:color w:val="004B88" w:themeColor="text2"/>
        </w:rPr>
        <w:t>our rights will not change if you're a lodger who lives with your landlord.</w:t>
      </w:r>
    </w:p>
    <w:p w14:paraId="6BF09C77" w14:textId="77777777" w:rsidR="00081762" w:rsidRPr="0051628B" w:rsidRDefault="00081762" w:rsidP="007933A1">
      <w:pPr>
        <w:spacing w:after="0" w:line="240" w:lineRule="auto"/>
        <w:jc w:val="both"/>
        <w:rPr>
          <w:color w:val="004B88" w:themeColor="text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081762" w:rsidRPr="00081762" w14:paraId="3B71BBE6" w14:textId="77777777" w:rsidTr="00CE0748">
        <w:trPr>
          <w:trHeight w:val="680"/>
        </w:trPr>
        <w:tc>
          <w:tcPr>
            <w:tcW w:w="4248" w:type="dxa"/>
            <w:vAlign w:val="center"/>
            <w:hideMark/>
          </w:tcPr>
          <w:p w14:paraId="5F162722" w14:textId="77777777" w:rsidR="0051628B" w:rsidRPr="00081762" w:rsidRDefault="0051628B" w:rsidP="007933A1">
            <w:pPr>
              <w:jc w:val="both"/>
              <w:rPr>
                <w:b/>
                <w:bCs/>
                <w:color w:val="004B88" w:themeColor="text2"/>
              </w:rPr>
            </w:pPr>
            <w:r w:rsidRPr="00081762">
              <w:rPr>
                <w:b/>
                <w:bCs/>
                <w:color w:val="004B88" w:themeColor="text2"/>
              </w:rPr>
              <w:t>Before 1 May 2026</w:t>
            </w:r>
          </w:p>
        </w:tc>
        <w:tc>
          <w:tcPr>
            <w:tcW w:w="4768" w:type="dxa"/>
            <w:vAlign w:val="center"/>
            <w:hideMark/>
          </w:tcPr>
          <w:p w14:paraId="6FE83CCF" w14:textId="77777777" w:rsidR="0051628B" w:rsidRPr="00081762" w:rsidRDefault="0051628B" w:rsidP="007933A1">
            <w:pPr>
              <w:jc w:val="both"/>
              <w:rPr>
                <w:b/>
                <w:bCs/>
                <w:color w:val="004B88" w:themeColor="text2"/>
              </w:rPr>
            </w:pPr>
            <w:r w:rsidRPr="00081762">
              <w:rPr>
                <w:b/>
                <w:bCs/>
                <w:color w:val="004B88" w:themeColor="text2"/>
              </w:rPr>
              <w:t>From 1 May 2026</w:t>
            </w:r>
          </w:p>
        </w:tc>
      </w:tr>
      <w:tr w:rsidR="00081762" w:rsidRPr="00081762" w14:paraId="36B62A18" w14:textId="77777777" w:rsidTr="00CE0748">
        <w:trPr>
          <w:trHeight w:val="680"/>
        </w:trPr>
        <w:tc>
          <w:tcPr>
            <w:tcW w:w="4248" w:type="dxa"/>
            <w:vAlign w:val="center"/>
            <w:hideMark/>
          </w:tcPr>
          <w:p w14:paraId="15423336" w14:textId="77777777" w:rsidR="0051628B" w:rsidRPr="00081762" w:rsidRDefault="0051628B" w:rsidP="007933A1">
            <w:pPr>
              <w:jc w:val="both"/>
              <w:rPr>
                <w:color w:val="004B88" w:themeColor="text2"/>
              </w:rPr>
            </w:pPr>
            <w:r w:rsidRPr="00081762">
              <w:rPr>
                <w:color w:val="004B88" w:themeColor="text2"/>
              </w:rPr>
              <w:t>You can be given a section 21 eviction notice for no reason.</w:t>
            </w:r>
          </w:p>
        </w:tc>
        <w:tc>
          <w:tcPr>
            <w:tcW w:w="4768" w:type="dxa"/>
            <w:vAlign w:val="center"/>
            <w:hideMark/>
          </w:tcPr>
          <w:p w14:paraId="27B34B20" w14:textId="77777777" w:rsidR="0051628B" w:rsidRPr="00081762" w:rsidRDefault="0051628B" w:rsidP="007933A1">
            <w:pPr>
              <w:jc w:val="both"/>
              <w:rPr>
                <w:color w:val="004B88" w:themeColor="text2"/>
              </w:rPr>
            </w:pPr>
            <w:r w:rsidRPr="00081762">
              <w:rPr>
                <w:color w:val="004B88" w:themeColor="text2"/>
              </w:rPr>
              <w:t>Your landlord will need a legal reason to evict you with a section 8 notice.</w:t>
            </w:r>
          </w:p>
        </w:tc>
      </w:tr>
      <w:tr w:rsidR="00081762" w:rsidRPr="00081762" w14:paraId="6AFFA431" w14:textId="77777777" w:rsidTr="00CE0748">
        <w:trPr>
          <w:trHeight w:val="680"/>
        </w:trPr>
        <w:tc>
          <w:tcPr>
            <w:tcW w:w="4248" w:type="dxa"/>
            <w:vAlign w:val="center"/>
            <w:hideMark/>
          </w:tcPr>
          <w:p w14:paraId="0D8F41E4" w14:textId="77777777" w:rsidR="0051628B" w:rsidRPr="00081762" w:rsidRDefault="0051628B" w:rsidP="007933A1">
            <w:pPr>
              <w:jc w:val="both"/>
              <w:rPr>
                <w:color w:val="004B88" w:themeColor="text2"/>
              </w:rPr>
            </w:pPr>
            <w:r w:rsidRPr="00081762">
              <w:rPr>
                <w:color w:val="004B88" w:themeColor="text2"/>
              </w:rPr>
              <w:t>There are no limits on rent in advance.</w:t>
            </w:r>
          </w:p>
        </w:tc>
        <w:tc>
          <w:tcPr>
            <w:tcW w:w="4768" w:type="dxa"/>
            <w:vAlign w:val="center"/>
            <w:hideMark/>
          </w:tcPr>
          <w:p w14:paraId="4BDF7336" w14:textId="77777777" w:rsidR="0051628B" w:rsidRPr="00081762" w:rsidRDefault="0051628B" w:rsidP="007933A1">
            <w:pPr>
              <w:jc w:val="both"/>
              <w:rPr>
                <w:color w:val="004B88" w:themeColor="text2"/>
              </w:rPr>
            </w:pPr>
            <w:r w:rsidRPr="00081762">
              <w:rPr>
                <w:color w:val="004B88" w:themeColor="text2"/>
              </w:rPr>
              <w:t>Your landlord can only ask for 1 month's rent in advance.</w:t>
            </w:r>
          </w:p>
        </w:tc>
      </w:tr>
      <w:tr w:rsidR="00081762" w:rsidRPr="00081762" w14:paraId="2DECE1C7" w14:textId="77777777" w:rsidTr="00CE0748">
        <w:trPr>
          <w:trHeight w:val="680"/>
        </w:trPr>
        <w:tc>
          <w:tcPr>
            <w:tcW w:w="4248" w:type="dxa"/>
            <w:vAlign w:val="center"/>
            <w:hideMark/>
          </w:tcPr>
          <w:p w14:paraId="65D246EC" w14:textId="77777777" w:rsidR="0051628B" w:rsidRPr="00081762" w:rsidRDefault="0051628B" w:rsidP="007933A1">
            <w:pPr>
              <w:jc w:val="both"/>
              <w:rPr>
                <w:color w:val="004B88" w:themeColor="text2"/>
              </w:rPr>
            </w:pPr>
            <w:r w:rsidRPr="00081762">
              <w:rPr>
                <w:color w:val="004B88" w:themeColor="text2"/>
              </w:rPr>
              <w:t>Your landlord might pressure you to agree to a rent increase at any time.</w:t>
            </w:r>
          </w:p>
        </w:tc>
        <w:tc>
          <w:tcPr>
            <w:tcW w:w="4768" w:type="dxa"/>
            <w:vAlign w:val="center"/>
            <w:hideMark/>
          </w:tcPr>
          <w:p w14:paraId="4EF7BE39" w14:textId="77777777" w:rsidR="0051628B" w:rsidRPr="00081762" w:rsidRDefault="0051628B" w:rsidP="007933A1">
            <w:pPr>
              <w:jc w:val="both"/>
              <w:rPr>
                <w:color w:val="004B88" w:themeColor="text2"/>
              </w:rPr>
            </w:pPr>
            <w:r w:rsidRPr="00081762">
              <w:rPr>
                <w:color w:val="004B88" w:themeColor="text2"/>
              </w:rPr>
              <w:t>Your landlord can only put the rent up once a year. They must give at least 2 months' notice.</w:t>
            </w:r>
          </w:p>
        </w:tc>
      </w:tr>
      <w:tr w:rsidR="00081762" w:rsidRPr="00081762" w14:paraId="7CB2055C" w14:textId="77777777" w:rsidTr="00CE0748">
        <w:trPr>
          <w:trHeight w:val="680"/>
        </w:trPr>
        <w:tc>
          <w:tcPr>
            <w:tcW w:w="4248" w:type="dxa"/>
            <w:vAlign w:val="center"/>
            <w:hideMark/>
          </w:tcPr>
          <w:p w14:paraId="4BAE2A52" w14:textId="77777777" w:rsidR="0051628B" w:rsidRPr="00081762" w:rsidRDefault="0051628B" w:rsidP="007933A1">
            <w:pPr>
              <w:jc w:val="both"/>
              <w:rPr>
                <w:color w:val="004B88" w:themeColor="text2"/>
              </w:rPr>
            </w:pPr>
            <w:r w:rsidRPr="00081762">
              <w:rPr>
                <w:color w:val="004B88" w:themeColor="text2"/>
              </w:rPr>
              <w:t>You might have a fixed term tenancy which makes it hard to leave early.</w:t>
            </w:r>
          </w:p>
        </w:tc>
        <w:tc>
          <w:tcPr>
            <w:tcW w:w="4768" w:type="dxa"/>
            <w:vAlign w:val="center"/>
            <w:hideMark/>
          </w:tcPr>
          <w:p w14:paraId="739A622E" w14:textId="77777777" w:rsidR="0051628B" w:rsidRPr="00081762" w:rsidRDefault="0051628B" w:rsidP="007933A1">
            <w:pPr>
              <w:jc w:val="both"/>
              <w:rPr>
                <w:color w:val="004B88" w:themeColor="text2"/>
              </w:rPr>
            </w:pPr>
            <w:r w:rsidRPr="00081762">
              <w:rPr>
                <w:color w:val="004B88" w:themeColor="text2"/>
              </w:rPr>
              <w:t>You will have a periodic tenancy which makes it easier to leave by giving notice.</w:t>
            </w:r>
          </w:p>
        </w:tc>
      </w:tr>
      <w:tr w:rsidR="00081762" w:rsidRPr="00081762" w14:paraId="2B3FACF4" w14:textId="77777777" w:rsidTr="00CE0748">
        <w:trPr>
          <w:trHeight w:val="680"/>
        </w:trPr>
        <w:tc>
          <w:tcPr>
            <w:tcW w:w="4248" w:type="dxa"/>
            <w:vAlign w:val="center"/>
            <w:hideMark/>
          </w:tcPr>
          <w:p w14:paraId="3E8E2E50" w14:textId="4B2AB7D1" w:rsidR="0051628B" w:rsidRPr="00081762" w:rsidRDefault="0051628B" w:rsidP="007933A1">
            <w:pPr>
              <w:jc w:val="both"/>
              <w:rPr>
                <w:color w:val="004B88" w:themeColor="text2"/>
              </w:rPr>
            </w:pPr>
            <w:r w:rsidRPr="00081762">
              <w:rPr>
                <w:color w:val="004B88" w:themeColor="text2"/>
              </w:rPr>
              <w:t xml:space="preserve">You can often give 1 </w:t>
            </w:r>
            <w:r w:rsidR="00CE0748" w:rsidRPr="00081762">
              <w:rPr>
                <w:color w:val="004B88" w:themeColor="text2"/>
              </w:rPr>
              <w:t>months’ notice</w:t>
            </w:r>
            <w:r w:rsidRPr="00081762">
              <w:rPr>
                <w:color w:val="004B88" w:themeColor="text2"/>
              </w:rPr>
              <w:t xml:space="preserve"> to end a periodic AST.</w:t>
            </w:r>
          </w:p>
        </w:tc>
        <w:tc>
          <w:tcPr>
            <w:tcW w:w="4768" w:type="dxa"/>
            <w:vAlign w:val="center"/>
            <w:hideMark/>
          </w:tcPr>
          <w:p w14:paraId="6F93966A" w14:textId="77777777" w:rsidR="0051628B" w:rsidRPr="00081762" w:rsidRDefault="0051628B" w:rsidP="007933A1">
            <w:pPr>
              <w:jc w:val="both"/>
              <w:rPr>
                <w:color w:val="004B88" w:themeColor="text2"/>
              </w:rPr>
            </w:pPr>
            <w:r w:rsidRPr="00081762">
              <w:rPr>
                <w:color w:val="004B88" w:themeColor="text2"/>
              </w:rPr>
              <w:t>You will need to give at least 2 months' notice to end a periodic assured tenancy.</w:t>
            </w:r>
          </w:p>
        </w:tc>
      </w:tr>
    </w:tbl>
    <w:p w14:paraId="7B2862A0" w14:textId="77777777" w:rsidR="00CE0748" w:rsidRPr="00081762" w:rsidRDefault="00CE0748" w:rsidP="007933A1">
      <w:pPr>
        <w:spacing w:after="0" w:line="240" w:lineRule="auto"/>
        <w:jc w:val="both"/>
        <w:rPr>
          <w:color w:val="004B88" w:themeColor="text2"/>
        </w:rPr>
      </w:pPr>
    </w:p>
    <w:p w14:paraId="7223A81D" w14:textId="3939B6CA" w:rsidR="00E468E3" w:rsidRPr="00081762" w:rsidRDefault="00E468E3" w:rsidP="007933A1">
      <w:pPr>
        <w:spacing w:after="0" w:line="240" w:lineRule="auto"/>
        <w:jc w:val="both"/>
        <w:rPr>
          <w:color w:val="004B88" w:themeColor="text2"/>
        </w:rPr>
      </w:pPr>
      <w:r w:rsidRPr="00081762">
        <w:rPr>
          <w:color w:val="004B88" w:themeColor="text2"/>
        </w:rPr>
        <w:t xml:space="preserve">For most tenancies that started before </w:t>
      </w:r>
      <w:r w:rsidRPr="00081762">
        <w:rPr>
          <w:b/>
          <w:bCs/>
          <w:color w:val="004B88" w:themeColor="text2"/>
        </w:rPr>
        <w:t>1 May 2026</w:t>
      </w:r>
      <w:r w:rsidRPr="00081762">
        <w:rPr>
          <w:color w:val="004B88" w:themeColor="text2"/>
        </w:rPr>
        <w:t xml:space="preserve">, landlords must give tenants a government information sheet explaining the new rules. This </w:t>
      </w:r>
      <w:r w:rsidR="008F259B">
        <w:rPr>
          <w:color w:val="004B88" w:themeColor="text2"/>
        </w:rPr>
        <w:t>is</w:t>
      </w:r>
      <w:r w:rsidRPr="00081762">
        <w:rPr>
          <w:color w:val="004B88" w:themeColor="text2"/>
        </w:rPr>
        <w:t xml:space="preserve"> available online and must be provided by </w:t>
      </w:r>
      <w:r w:rsidRPr="00081762">
        <w:rPr>
          <w:b/>
          <w:bCs/>
          <w:color w:val="004B88" w:themeColor="text2"/>
        </w:rPr>
        <w:t>31 May 2026</w:t>
      </w:r>
      <w:r w:rsidRPr="00081762">
        <w:rPr>
          <w:color w:val="004B88" w:themeColor="text2"/>
        </w:rPr>
        <w:t>.</w:t>
      </w:r>
    </w:p>
    <w:p w14:paraId="1CE3A6BA" w14:textId="77777777" w:rsidR="007933A1" w:rsidRDefault="007933A1" w:rsidP="007933A1">
      <w:pPr>
        <w:spacing w:after="0" w:line="240" w:lineRule="auto"/>
        <w:jc w:val="both"/>
        <w:rPr>
          <w:color w:val="004B88" w:themeColor="text2"/>
        </w:rPr>
      </w:pPr>
    </w:p>
    <w:p w14:paraId="5CF54370" w14:textId="0432689B" w:rsidR="00E468E3" w:rsidRPr="00081762" w:rsidRDefault="00E468E3" w:rsidP="007933A1">
      <w:pPr>
        <w:spacing w:after="0" w:line="240" w:lineRule="auto"/>
        <w:jc w:val="both"/>
        <w:rPr>
          <w:color w:val="004B88" w:themeColor="text2"/>
        </w:rPr>
      </w:pPr>
      <w:r w:rsidRPr="00081762">
        <w:rPr>
          <w:color w:val="004B88" w:themeColor="text2"/>
        </w:rPr>
        <w:t>Landlords</w:t>
      </w:r>
      <w:r w:rsidR="0081432C" w:rsidRPr="00081762">
        <w:rPr>
          <w:color w:val="004B88" w:themeColor="text2"/>
        </w:rPr>
        <w:t xml:space="preserve"> </w:t>
      </w:r>
      <w:r w:rsidR="0081432C" w:rsidRPr="00081762">
        <w:rPr>
          <w:b/>
          <w:bCs/>
          <w:color w:val="004B88" w:themeColor="text2"/>
        </w:rPr>
        <w:t>can</w:t>
      </w:r>
      <w:r w:rsidRPr="00081762">
        <w:rPr>
          <w:b/>
          <w:bCs/>
          <w:color w:val="004B88" w:themeColor="text2"/>
        </w:rPr>
        <w:t xml:space="preserve">not discriminate </w:t>
      </w:r>
      <w:r w:rsidRPr="00081762">
        <w:rPr>
          <w:color w:val="004B88" w:themeColor="text2"/>
        </w:rPr>
        <w:t>against tenants who receive benefits or have children, and they must consider requests from tenants who wish to keep a pet, responding within a set timeframe and giving valid reasons if the request is refused.</w:t>
      </w:r>
    </w:p>
    <w:p w14:paraId="1A8188AB" w14:textId="77777777" w:rsidR="007933A1" w:rsidRDefault="007933A1" w:rsidP="007933A1">
      <w:pPr>
        <w:spacing w:after="0" w:line="240" w:lineRule="auto"/>
        <w:jc w:val="both"/>
        <w:rPr>
          <w:color w:val="004B88" w:themeColor="text2"/>
        </w:rPr>
      </w:pPr>
    </w:p>
    <w:p w14:paraId="2D5E0239" w14:textId="647FEBAF" w:rsidR="00081762" w:rsidRPr="00081762" w:rsidRDefault="00081762" w:rsidP="007933A1">
      <w:pPr>
        <w:spacing w:after="0" w:line="240" w:lineRule="auto"/>
        <w:jc w:val="both"/>
        <w:rPr>
          <w:color w:val="004B88" w:themeColor="text2"/>
        </w:rPr>
      </w:pPr>
      <w:r w:rsidRPr="00081762">
        <w:rPr>
          <w:color w:val="004B88" w:themeColor="text2"/>
        </w:rPr>
        <w:lastRenderedPageBreak/>
        <w:t>Further information can be found at:</w:t>
      </w:r>
    </w:p>
    <w:p w14:paraId="0A8803E0" w14:textId="77777777" w:rsidR="00081762" w:rsidRPr="00081762" w:rsidRDefault="00081762" w:rsidP="007933A1">
      <w:pPr>
        <w:spacing w:after="0" w:line="240" w:lineRule="auto"/>
        <w:jc w:val="both"/>
        <w:rPr>
          <w:color w:val="004B88" w:themeColor="text2"/>
        </w:rPr>
      </w:pPr>
      <w:hyperlink r:id="rId10" w:history="1">
        <w:r w:rsidRPr="00081762">
          <w:rPr>
            <w:rStyle w:val="Hyperlink"/>
            <w:color w:val="004B88" w:themeColor="text2"/>
          </w:rPr>
          <w:t>https://www.citizensadvice.org.uk/housing/</w:t>
        </w:r>
      </w:hyperlink>
    </w:p>
    <w:p w14:paraId="1F096093" w14:textId="318F83D0" w:rsidR="00081762" w:rsidRPr="00CF72C7" w:rsidRDefault="00D709BB" w:rsidP="007933A1">
      <w:pPr>
        <w:spacing w:after="0" w:line="240" w:lineRule="auto"/>
        <w:jc w:val="both"/>
        <w:rPr>
          <w:color w:val="004B88" w:themeColor="text2"/>
          <w:u w:val="single"/>
        </w:rPr>
      </w:pPr>
      <w:hyperlink r:id="rId11" w:history="1">
        <w:r w:rsidRPr="00D709BB">
          <w:rPr>
            <w:rStyle w:val="Hyperlink"/>
            <w:color w:val="004B88" w:themeColor="text2"/>
          </w:rPr>
          <w:t>https://england.shelter.org.uk/housing_advice/private_renting/renters_rights_act_changes_for_private_renters</w:t>
        </w:r>
      </w:hyperlink>
    </w:p>
    <w:p w14:paraId="520E07F7" w14:textId="77777777" w:rsidR="006C3CF8" w:rsidRPr="00CF72C7" w:rsidRDefault="006C3CF8" w:rsidP="00CF72C7">
      <w:pPr>
        <w:spacing w:after="0" w:line="240" w:lineRule="auto"/>
        <w:jc w:val="both"/>
        <w:rPr>
          <w:color w:val="004B88" w:themeColor="text2"/>
        </w:rPr>
      </w:pPr>
    </w:p>
    <w:p w14:paraId="61273B78" w14:textId="2A2D4034" w:rsidR="00814E7C" w:rsidRPr="00081762" w:rsidRDefault="00814E7C" w:rsidP="007933A1">
      <w:pPr>
        <w:spacing w:after="0" w:line="240" w:lineRule="auto"/>
        <w:jc w:val="both"/>
        <w:rPr>
          <w:color w:val="004B88" w:themeColor="text2"/>
        </w:rPr>
      </w:pPr>
      <w:r w:rsidRPr="007933A1">
        <w:rPr>
          <w:b/>
          <w:bCs/>
          <w:i/>
          <w:iCs/>
          <w:color w:val="004B88" w:themeColor="text2"/>
          <w:u w:val="single"/>
        </w:rPr>
        <w:t>Awaab’s Law</w:t>
      </w:r>
      <w:r w:rsidRPr="00081762">
        <w:rPr>
          <w:color w:val="004B88" w:themeColor="text2"/>
        </w:rPr>
        <w:t xml:space="preserve"> </w:t>
      </w:r>
      <w:r w:rsidR="00081762">
        <w:rPr>
          <w:color w:val="004B88" w:themeColor="text2"/>
        </w:rPr>
        <w:t xml:space="preserve">was </w:t>
      </w:r>
      <w:r w:rsidRPr="00081762">
        <w:rPr>
          <w:color w:val="004B88" w:themeColor="text2"/>
        </w:rPr>
        <w:t xml:space="preserve">introduced in </w:t>
      </w:r>
      <w:r w:rsidR="00081762" w:rsidRPr="00081762">
        <w:rPr>
          <w:b/>
          <w:bCs/>
          <w:color w:val="004B88" w:themeColor="text2"/>
        </w:rPr>
        <w:t>October 2025</w:t>
      </w:r>
      <w:r w:rsidR="00081762" w:rsidRPr="00081762">
        <w:rPr>
          <w:color w:val="004B88" w:themeColor="text2"/>
        </w:rPr>
        <w:t xml:space="preserve"> and</w:t>
      </w:r>
      <w:r w:rsidR="00081762">
        <w:rPr>
          <w:color w:val="004B88" w:themeColor="text2"/>
        </w:rPr>
        <w:t xml:space="preserve"> </w:t>
      </w:r>
      <w:r w:rsidRPr="00081762">
        <w:rPr>
          <w:color w:val="004B88" w:themeColor="text2"/>
        </w:rPr>
        <w:t xml:space="preserve">requires </w:t>
      </w:r>
      <w:r w:rsidRPr="007933A1">
        <w:rPr>
          <w:b/>
          <w:bCs/>
          <w:i/>
          <w:iCs/>
          <w:color w:val="004B88" w:themeColor="text2"/>
        </w:rPr>
        <w:t>social</w:t>
      </w:r>
      <w:r w:rsidR="0081432C" w:rsidRPr="007933A1">
        <w:rPr>
          <w:b/>
          <w:bCs/>
          <w:i/>
          <w:iCs/>
          <w:color w:val="004B88" w:themeColor="text2"/>
        </w:rPr>
        <w:t xml:space="preserve"> housing</w:t>
      </w:r>
      <w:r w:rsidRPr="00081762">
        <w:rPr>
          <w:color w:val="004B88" w:themeColor="text2"/>
        </w:rPr>
        <w:t xml:space="preserve"> landlords to deal quickly with hazards such as damp and mould to make sure homes are safe.</w:t>
      </w:r>
    </w:p>
    <w:p w14:paraId="1E039DCE" w14:textId="77777777" w:rsidR="00081762" w:rsidRDefault="00081762" w:rsidP="007933A1">
      <w:pPr>
        <w:spacing w:after="0" w:line="240" w:lineRule="auto"/>
        <w:jc w:val="both"/>
        <w:rPr>
          <w:color w:val="004B88" w:themeColor="text2"/>
        </w:rPr>
      </w:pPr>
    </w:p>
    <w:p w14:paraId="392160D5" w14:textId="55D66C3F" w:rsidR="00814E7C" w:rsidRPr="00081762" w:rsidRDefault="00814E7C" w:rsidP="007933A1">
      <w:pPr>
        <w:spacing w:after="0" w:line="240" w:lineRule="auto"/>
        <w:jc w:val="both"/>
        <w:rPr>
          <w:color w:val="004B88" w:themeColor="text2"/>
        </w:rPr>
      </w:pPr>
      <w:r w:rsidRPr="00081762">
        <w:rPr>
          <w:color w:val="004B88" w:themeColor="text2"/>
        </w:rPr>
        <w:t>If you have damp or mould:</w:t>
      </w:r>
    </w:p>
    <w:p w14:paraId="508C96FB" w14:textId="77777777" w:rsidR="00814E7C" w:rsidRPr="00081762" w:rsidRDefault="00814E7C" w:rsidP="007933A1">
      <w:pPr>
        <w:numPr>
          <w:ilvl w:val="0"/>
          <w:numId w:val="24"/>
        </w:numPr>
        <w:spacing w:after="0" w:line="240" w:lineRule="auto"/>
        <w:jc w:val="both"/>
        <w:rPr>
          <w:color w:val="004B88" w:themeColor="text2"/>
        </w:rPr>
      </w:pPr>
      <w:r w:rsidRPr="00081762">
        <w:rPr>
          <w:b/>
          <w:bCs/>
          <w:color w:val="004B88" w:themeColor="text2"/>
        </w:rPr>
        <w:t>Report it to your landlord.</w:t>
      </w:r>
    </w:p>
    <w:p w14:paraId="3C88FF97" w14:textId="21671517" w:rsidR="00814E7C" w:rsidRPr="00081762" w:rsidRDefault="00814E7C" w:rsidP="007933A1">
      <w:pPr>
        <w:numPr>
          <w:ilvl w:val="0"/>
          <w:numId w:val="24"/>
        </w:numPr>
        <w:spacing w:after="0" w:line="240" w:lineRule="auto"/>
        <w:jc w:val="both"/>
        <w:rPr>
          <w:color w:val="004B88" w:themeColor="text2"/>
        </w:rPr>
      </w:pPr>
      <w:r w:rsidRPr="00081762">
        <w:rPr>
          <w:color w:val="004B88" w:themeColor="text2"/>
        </w:rPr>
        <w:t xml:space="preserve">The landlord </w:t>
      </w:r>
      <w:r w:rsidR="00CE0748" w:rsidRPr="00081762">
        <w:rPr>
          <w:color w:val="004B88" w:themeColor="text2"/>
        </w:rPr>
        <w:t xml:space="preserve">must </w:t>
      </w:r>
      <w:r w:rsidR="00CE0748" w:rsidRPr="00081762">
        <w:rPr>
          <w:b/>
          <w:bCs/>
          <w:color w:val="004B88" w:themeColor="text2"/>
        </w:rPr>
        <w:t>investigate</w:t>
      </w:r>
      <w:r w:rsidRPr="00081762">
        <w:rPr>
          <w:b/>
          <w:bCs/>
          <w:color w:val="004B88" w:themeColor="text2"/>
        </w:rPr>
        <w:t xml:space="preserve"> within 10 working days</w:t>
      </w:r>
      <w:r w:rsidRPr="00081762">
        <w:rPr>
          <w:color w:val="004B88" w:themeColor="text2"/>
        </w:rPr>
        <w:t xml:space="preserve"> and </w:t>
      </w:r>
      <w:r w:rsidRPr="00081762">
        <w:rPr>
          <w:b/>
          <w:bCs/>
          <w:color w:val="004B88" w:themeColor="text2"/>
        </w:rPr>
        <w:t>make it safe within a further 5 working days</w:t>
      </w:r>
      <w:r w:rsidRPr="00081762">
        <w:rPr>
          <w:color w:val="004B88" w:themeColor="text2"/>
        </w:rPr>
        <w:t>.</w:t>
      </w:r>
    </w:p>
    <w:p w14:paraId="6EC2069D" w14:textId="77777777" w:rsidR="00814E7C" w:rsidRPr="00081762" w:rsidRDefault="00814E7C" w:rsidP="007933A1">
      <w:pPr>
        <w:numPr>
          <w:ilvl w:val="0"/>
          <w:numId w:val="24"/>
        </w:numPr>
        <w:spacing w:after="0" w:line="240" w:lineRule="auto"/>
        <w:jc w:val="both"/>
        <w:rPr>
          <w:color w:val="004B88" w:themeColor="text2"/>
        </w:rPr>
      </w:pPr>
      <w:r w:rsidRPr="00081762">
        <w:rPr>
          <w:color w:val="004B88" w:themeColor="text2"/>
        </w:rPr>
        <w:t xml:space="preserve">If this does not happen, </w:t>
      </w:r>
      <w:r w:rsidRPr="00081762">
        <w:rPr>
          <w:b/>
          <w:bCs/>
          <w:color w:val="004B88" w:themeColor="text2"/>
        </w:rPr>
        <w:t>use your landlord’s complaints process</w:t>
      </w:r>
      <w:r w:rsidRPr="00081762">
        <w:rPr>
          <w:color w:val="004B88" w:themeColor="text2"/>
        </w:rPr>
        <w:t>.</w:t>
      </w:r>
    </w:p>
    <w:p w14:paraId="009A4A49" w14:textId="302D444B" w:rsidR="00EB4E68" w:rsidRPr="00081762" w:rsidRDefault="00814E7C" w:rsidP="007933A1">
      <w:pPr>
        <w:numPr>
          <w:ilvl w:val="0"/>
          <w:numId w:val="24"/>
        </w:numPr>
        <w:spacing w:after="0" w:line="240" w:lineRule="auto"/>
        <w:jc w:val="both"/>
        <w:rPr>
          <w:color w:val="004B88" w:themeColor="text2"/>
        </w:rPr>
      </w:pPr>
      <w:r w:rsidRPr="00081762">
        <w:rPr>
          <w:color w:val="004B88" w:themeColor="text2"/>
        </w:rPr>
        <w:t xml:space="preserve">If the issue continues, </w:t>
      </w:r>
      <w:r w:rsidRPr="00081762">
        <w:rPr>
          <w:b/>
          <w:bCs/>
          <w:color w:val="004B88" w:themeColor="text2"/>
        </w:rPr>
        <w:t>Citizens Advice may be able to help</w:t>
      </w:r>
      <w:r w:rsidR="006F785F" w:rsidRPr="00081762">
        <w:rPr>
          <w:color w:val="004B88" w:themeColor="text2"/>
        </w:rPr>
        <w:t>.</w:t>
      </w:r>
    </w:p>
    <w:p w14:paraId="15B67DA1" w14:textId="77777777" w:rsidR="007933A1" w:rsidRDefault="007933A1" w:rsidP="007933A1">
      <w:pPr>
        <w:spacing w:after="0" w:line="240" w:lineRule="auto"/>
        <w:jc w:val="both"/>
        <w:rPr>
          <w:color w:val="004B88" w:themeColor="text2"/>
        </w:rPr>
      </w:pPr>
    </w:p>
    <w:p w14:paraId="1020D636" w14:textId="7664D7C4" w:rsidR="00F1142D" w:rsidRDefault="00081762" w:rsidP="007933A1">
      <w:pPr>
        <w:spacing w:after="0" w:line="240" w:lineRule="auto"/>
        <w:jc w:val="both"/>
        <w:rPr>
          <w:color w:val="004B88" w:themeColor="text2"/>
        </w:rPr>
      </w:pPr>
      <w:r>
        <w:rPr>
          <w:color w:val="004B88" w:themeColor="text2"/>
        </w:rPr>
        <w:t>These new timescales do not apply to any requests raised before October 2025, so if you have damp and mould, you may want to consider raising this again as a new issue.</w:t>
      </w:r>
    </w:p>
    <w:p w14:paraId="433B7FFC" w14:textId="77777777" w:rsidR="00081762" w:rsidRPr="00081762" w:rsidRDefault="00081762" w:rsidP="007933A1">
      <w:pPr>
        <w:spacing w:after="0" w:line="240" w:lineRule="auto"/>
        <w:jc w:val="both"/>
        <w:rPr>
          <w:color w:val="004B88" w:themeColor="text2"/>
        </w:rPr>
      </w:pPr>
    </w:p>
    <w:p w14:paraId="0F448FF9" w14:textId="4A4AD01B" w:rsidR="0051628B" w:rsidRPr="0051628B" w:rsidRDefault="007933A1" w:rsidP="007933A1">
      <w:pPr>
        <w:spacing w:after="0" w:line="240" w:lineRule="auto"/>
        <w:jc w:val="both"/>
        <w:rPr>
          <w:b/>
          <w:bCs/>
          <w:color w:val="004B88" w:themeColor="text2"/>
          <w:u w:val="single"/>
        </w:rPr>
      </w:pPr>
      <w:r>
        <w:rPr>
          <w:b/>
          <w:bCs/>
          <w:color w:val="004B88" w:themeColor="text2"/>
          <w:sz w:val="28"/>
          <w:szCs w:val="28"/>
          <w:u w:val="single"/>
        </w:rPr>
        <w:t>Universal Credit</w:t>
      </w:r>
    </w:p>
    <w:p w14:paraId="54540D1C" w14:textId="77777777" w:rsidR="0051628B" w:rsidRPr="00081762" w:rsidRDefault="0051628B" w:rsidP="007933A1">
      <w:pPr>
        <w:spacing w:after="0" w:line="240" w:lineRule="auto"/>
        <w:jc w:val="both"/>
        <w:rPr>
          <w:color w:val="004B88" w:themeColor="text2"/>
        </w:rPr>
      </w:pPr>
      <w:r w:rsidRPr="00081762">
        <w:rPr>
          <w:color w:val="004B88" w:themeColor="text2"/>
        </w:rPr>
        <w:t>If you get Universal Credit (UC) Housing Element, you MUST tell the Department of Work and Pensions (DWP) when your rent changes.</w:t>
      </w:r>
    </w:p>
    <w:p w14:paraId="20C7AEEB" w14:textId="77777777" w:rsidR="00CE0748" w:rsidRPr="00081762" w:rsidRDefault="00CE0748" w:rsidP="007933A1">
      <w:pPr>
        <w:spacing w:after="0" w:line="240" w:lineRule="auto"/>
        <w:jc w:val="both"/>
        <w:rPr>
          <w:color w:val="004B88" w:themeColor="text2"/>
        </w:rPr>
      </w:pPr>
    </w:p>
    <w:p w14:paraId="3787DA37" w14:textId="1DC16EE3" w:rsidR="0051628B" w:rsidRPr="00081762" w:rsidRDefault="0051628B" w:rsidP="007933A1">
      <w:pPr>
        <w:spacing w:after="0" w:line="240" w:lineRule="auto"/>
        <w:jc w:val="both"/>
        <w:rPr>
          <w:color w:val="004B88" w:themeColor="text2"/>
        </w:rPr>
      </w:pPr>
      <w:r w:rsidRPr="00081762">
        <w:rPr>
          <w:color w:val="004B88" w:themeColor="text2"/>
        </w:rPr>
        <w:t>If this is an annual change in April, you need to wait until the 'Confirm your housing costs' to-do appears on your UC online account.  For social housing and some private rented properties...</w:t>
      </w:r>
    </w:p>
    <w:p w14:paraId="71CB5129" w14:textId="77777777" w:rsidR="0051628B" w:rsidRPr="00081762" w:rsidRDefault="0051628B" w:rsidP="007933A1">
      <w:pPr>
        <w:numPr>
          <w:ilvl w:val="0"/>
          <w:numId w:val="25"/>
        </w:numPr>
        <w:spacing w:after="0" w:line="240" w:lineRule="auto"/>
        <w:jc w:val="both"/>
        <w:rPr>
          <w:color w:val="004B88" w:themeColor="text2"/>
        </w:rPr>
      </w:pPr>
      <w:r w:rsidRPr="00081762">
        <w:rPr>
          <w:color w:val="004B88" w:themeColor="text2"/>
        </w:rPr>
        <w:t>if your rent is charged monthly, this will happen on 1</w:t>
      </w:r>
      <w:r w:rsidRPr="00081762">
        <w:rPr>
          <w:color w:val="004B88" w:themeColor="text2"/>
          <w:vertAlign w:val="superscript"/>
        </w:rPr>
        <w:t>st</w:t>
      </w:r>
      <w:r w:rsidRPr="00081762">
        <w:rPr>
          <w:color w:val="004B88" w:themeColor="text2"/>
        </w:rPr>
        <w:t> April 2026</w:t>
      </w:r>
    </w:p>
    <w:p w14:paraId="1FF5824A" w14:textId="77777777" w:rsidR="0051628B" w:rsidRPr="00081762" w:rsidRDefault="0051628B" w:rsidP="007933A1">
      <w:pPr>
        <w:numPr>
          <w:ilvl w:val="0"/>
          <w:numId w:val="25"/>
        </w:numPr>
        <w:spacing w:after="0" w:line="240" w:lineRule="auto"/>
        <w:jc w:val="both"/>
        <w:rPr>
          <w:color w:val="004B88" w:themeColor="text2"/>
        </w:rPr>
      </w:pPr>
      <w:r w:rsidRPr="00081762">
        <w:rPr>
          <w:color w:val="004B88" w:themeColor="text2"/>
        </w:rPr>
        <w:t>if your rent is charged weekly, this will happen on 6</w:t>
      </w:r>
      <w:r w:rsidRPr="00081762">
        <w:rPr>
          <w:color w:val="004B88" w:themeColor="text2"/>
          <w:vertAlign w:val="superscript"/>
        </w:rPr>
        <w:t>th</w:t>
      </w:r>
      <w:r w:rsidRPr="00081762">
        <w:rPr>
          <w:color w:val="004B88" w:themeColor="text2"/>
        </w:rPr>
        <w:t> April 2026</w:t>
      </w:r>
    </w:p>
    <w:p w14:paraId="4D24F46A" w14:textId="77777777" w:rsidR="00CE0748" w:rsidRPr="00081762" w:rsidRDefault="00CE0748" w:rsidP="007933A1">
      <w:pPr>
        <w:spacing w:after="0" w:line="240" w:lineRule="auto"/>
        <w:jc w:val="both"/>
        <w:rPr>
          <w:color w:val="004B88" w:themeColor="text2"/>
        </w:rPr>
      </w:pPr>
    </w:p>
    <w:p w14:paraId="541E7092" w14:textId="62D98089" w:rsidR="0051628B" w:rsidRPr="00081762" w:rsidRDefault="0051628B" w:rsidP="007933A1">
      <w:pPr>
        <w:spacing w:after="0" w:line="240" w:lineRule="auto"/>
        <w:jc w:val="both"/>
        <w:rPr>
          <w:color w:val="004B88" w:themeColor="text2"/>
        </w:rPr>
      </w:pPr>
      <w:r w:rsidRPr="00081762">
        <w:rPr>
          <w:color w:val="004B88" w:themeColor="text2"/>
        </w:rPr>
        <w:t>If you do not receive a 'Confirm your housing costs' to-do, add a note to your UC Journal informing the DWP of the changes, and ask if there is anything else you need to do.</w:t>
      </w:r>
    </w:p>
    <w:p w14:paraId="6D4D49B1" w14:textId="77777777" w:rsidR="00CE0748" w:rsidRPr="00081762" w:rsidRDefault="00CE0748" w:rsidP="007933A1">
      <w:pPr>
        <w:spacing w:after="0" w:line="240" w:lineRule="auto"/>
        <w:jc w:val="both"/>
        <w:rPr>
          <w:color w:val="004B88" w:themeColor="text2"/>
          <w:u w:val="single"/>
        </w:rPr>
      </w:pPr>
    </w:p>
    <w:p w14:paraId="26E015E1" w14:textId="77777777" w:rsidR="005050F8" w:rsidRDefault="00123F04" w:rsidP="007933A1">
      <w:pPr>
        <w:spacing w:after="0" w:line="240" w:lineRule="auto"/>
        <w:jc w:val="both"/>
        <w:rPr>
          <w:color w:val="004B88" w:themeColor="text2"/>
        </w:rPr>
      </w:pPr>
      <w:r w:rsidRPr="00081762">
        <w:rPr>
          <w:color w:val="004B88" w:themeColor="text2"/>
        </w:rPr>
        <w:t xml:space="preserve">If </w:t>
      </w:r>
      <w:r w:rsidR="0051628B" w:rsidRPr="00081762">
        <w:rPr>
          <w:color w:val="004B88" w:themeColor="text2"/>
        </w:rPr>
        <w:t>you</w:t>
      </w:r>
      <w:r w:rsidRPr="00081762">
        <w:rPr>
          <w:color w:val="004B88" w:themeColor="text2"/>
        </w:rPr>
        <w:t xml:space="preserve"> need support on these or other </w:t>
      </w:r>
      <w:r w:rsidR="00CE0748" w:rsidRPr="00081762">
        <w:rPr>
          <w:color w:val="004B88" w:themeColor="text2"/>
        </w:rPr>
        <w:t>issues,</w:t>
      </w:r>
      <w:r w:rsidRPr="00081762">
        <w:rPr>
          <w:color w:val="004B88" w:themeColor="text2"/>
        </w:rPr>
        <w:t xml:space="preserve"> please contact us via</w:t>
      </w:r>
      <w:r w:rsidR="005050F8">
        <w:rPr>
          <w:color w:val="004B88" w:themeColor="text2"/>
        </w:rPr>
        <w:t>:</w:t>
      </w:r>
    </w:p>
    <w:p w14:paraId="588BADAA" w14:textId="435CC72F" w:rsidR="005050F8" w:rsidRPr="005050F8" w:rsidRDefault="00123F04" w:rsidP="007933A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color w:val="004B88" w:themeColor="text2"/>
        </w:rPr>
      </w:pPr>
      <w:r w:rsidRPr="005050F8">
        <w:rPr>
          <w:color w:val="004B88" w:themeColor="text2"/>
        </w:rPr>
        <w:t>our website</w:t>
      </w:r>
      <w:r w:rsidR="002F1AB8" w:rsidRPr="005050F8">
        <w:rPr>
          <w:color w:val="004B88" w:themeColor="text2"/>
        </w:rPr>
        <w:t xml:space="preserve">: </w:t>
      </w:r>
      <w:hyperlink r:id="rId12" w:history="1">
        <w:r w:rsidR="003549AA" w:rsidRPr="005050F8">
          <w:rPr>
            <w:rStyle w:val="Hyperlink"/>
            <w:color w:val="004B88" w:themeColor="text2"/>
          </w:rPr>
          <w:t>https://www.citizensadvice.org.uk/local/hertsmere/</w:t>
        </w:r>
      </w:hyperlink>
    </w:p>
    <w:p w14:paraId="0C73D590" w14:textId="4F6527DB" w:rsidR="00585F94" w:rsidRPr="00F0132A" w:rsidRDefault="003549AA" w:rsidP="00F0132A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color w:val="004B88" w:themeColor="text2"/>
        </w:rPr>
      </w:pPr>
      <w:r w:rsidRPr="005050F8">
        <w:rPr>
          <w:color w:val="004B88" w:themeColor="text2"/>
        </w:rPr>
        <w:t>Advice line 0800 144 8848</w:t>
      </w:r>
    </w:p>
    <w:sectPr w:rsidR="00585F94" w:rsidRPr="00F0132A" w:rsidSect="005E1913"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19F4"/>
    <w:multiLevelType w:val="multilevel"/>
    <w:tmpl w:val="BDF27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45154"/>
    <w:multiLevelType w:val="multilevel"/>
    <w:tmpl w:val="ACF24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915142"/>
    <w:multiLevelType w:val="hybridMultilevel"/>
    <w:tmpl w:val="B1908788"/>
    <w:lvl w:ilvl="0" w:tplc="ECEA50B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A4654"/>
    <w:multiLevelType w:val="multilevel"/>
    <w:tmpl w:val="AF224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4267CA"/>
    <w:multiLevelType w:val="multilevel"/>
    <w:tmpl w:val="10086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465AA8"/>
    <w:multiLevelType w:val="hybridMultilevel"/>
    <w:tmpl w:val="423C87F8"/>
    <w:lvl w:ilvl="0" w:tplc="444C8204">
      <w:start w:val="21"/>
      <w:numFmt w:val="bullet"/>
      <w:lvlText w:val="-"/>
      <w:lvlJc w:val="left"/>
      <w:pPr>
        <w:ind w:left="41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6" w15:restartNumberingAfterBreak="0">
    <w:nsid w:val="1A0E48A3"/>
    <w:multiLevelType w:val="multilevel"/>
    <w:tmpl w:val="D2580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3A13D0"/>
    <w:multiLevelType w:val="hybridMultilevel"/>
    <w:tmpl w:val="CA4C68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D27276"/>
    <w:multiLevelType w:val="hybridMultilevel"/>
    <w:tmpl w:val="3D4858CE"/>
    <w:lvl w:ilvl="0" w:tplc="8324705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51037"/>
    <w:multiLevelType w:val="multilevel"/>
    <w:tmpl w:val="6C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9F0182E"/>
    <w:multiLevelType w:val="multilevel"/>
    <w:tmpl w:val="98EC3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5701164"/>
    <w:multiLevelType w:val="multilevel"/>
    <w:tmpl w:val="CE089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49800EB"/>
    <w:multiLevelType w:val="multilevel"/>
    <w:tmpl w:val="C594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BC4383A"/>
    <w:multiLevelType w:val="multilevel"/>
    <w:tmpl w:val="A3A0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C1A14F3"/>
    <w:multiLevelType w:val="hybridMultilevel"/>
    <w:tmpl w:val="9A9028A2"/>
    <w:lvl w:ilvl="0" w:tplc="1670441E">
      <w:start w:val="2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866A6"/>
    <w:multiLevelType w:val="multilevel"/>
    <w:tmpl w:val="55701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E57043D"/>
    <w:multiLevelType w:val="multilevel"/>
    <w:tmpl w:val="B398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FDD7421"/>
    <w:multiLevelType w:val="multilevel"/>
    <w:tmpl w:val="D242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0C405CB"/>
    <w:multiLevelType w:val="multilevel"/>
    <w:tmpl w:val="D32E4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1891A53"/>
    <w:multiLevelType w:val="multilevel"/>
    <w:tmpl w:val="4822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39B7903"/>
    <w:multiLevelType w:val="multilevel"/>
    <w:tmpl w:val="648CE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B1E261A"/>
    <w:multiLevelType w:val="multilevel"/>
    <w:tmpl w:val="B7D88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88581D"/>
    <w:multiLevelType w:val="multilevel"/>
    <w:tmpl w:val="25C6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A05931"/>
    <w:multiLevelType w:val="multilevel"/>
    <w:tmpl w:val="CC16D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7D878C4"/>
    <w:multiLevelType w:val="multilevel"/>
    <w:tmpl w:val="82BA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FEC60BC"/>
    <w:multiLevelType w:val="multilevel"/>
    <w:tmpl w:val="9D3E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78669772">
    <w:abstractNumId w:val="18"/>
  </w:num>
  <w:num w:numId="2" w16cid:durableId="61415360">
    <w:abstractNumId w:val="9"/>
  </w:num>
  <w:num w:numId="3" w16cid:durableId="1631134855">
    <w:abstractNumId w:val="11"/>
  </w:num>
  <w:num w:numId="4" w16cid:durableId="1969969523">
    <w:abstractNumId w:val="25"/>
  </w:num>
  <w:num w:numId="5" w16cid:durableId="1280839336">
    <w:abstractNumId w:val="12"/>
  </w:num>
  <w:num w:numId="6" w16cid:durableId="1274942269">
    <w:abstractNumId w:val="24"/>
  </w:num>
  <w:num w:numId="7" w16cid:durableId="208735086">
    <w:abstractNumId w:val="7"/>
  </w:num>
  <w:num w:numId="8" w16cid:durableId="697243112">
    <w:abstractNumId w:val="16"/>
  </w:num>
  <w:num w:numId="9" w16cid:durableId="152456814">
    <w:abstractNumId w:val="1"/>
  </w:num>
  <w:num w:numId="10" w16cid:durableId="615060913">
    <w:abstractNumId w:val="6"/>
  </w:num>
  <w:num w:numId="11" w16cid:durableId="824783467">
    <w:abstractNumId w:val="15"/>
  </w:num>
  <w:num w:numId="12" w16cid:durableId="929972186">
    <w:abstractNumId w:val="20"/>
  </w:num>
  <w:num w:numId="13" w16cid:durableId="653679821">
    <w:abstractNumId w:val="19"/>
  </w:num>
  <w:num w:numId="14" w16cid:durableId="1020470980">
    <w:abstractNumId w:val="17"/>
  </w:num>
  <w:num w:numId="15" w16cid:durableId="1148518499">
    <w:abstractNumId w:val="23"/>
  </w:num>
  <w:num w:numId="16" w16cid:durableId="1577474871">
    <w:abstractNumId w:val="3"/>
  </w:num>
  <w:num w:numId="17" w16cid:durableId="1370032487">
    <w:abstractNumId w:val="10"/>
  </w:num>
  <w:num w:numId="18" w16cid:durableId="425003839">
    <w:abstractNumId w:val="13"/>
  </w:num>
  <w:num w:numId="19" w16cid:durableId="531843235">
    <w:abstractNumId w:val="4"/>
  </w:num>
  <w:num w:numId="20" w16cid:durableId="1893037139">
    <w:abstractNumId w:val="2"/>
  </w:num>
  <w:num w:numId="21" w16cid:durableId="328876179">
    <w:abstractNumId w:val="14"/>
  </w:num>
  <w:num w:numId="22" w16cid:durableId="1878198456">
    <w:abstractNumId w:val="5"/>
  </w:num>
  <w:num w:numId="23" w16cid:durableId="109857103">
    <w:abstractNumId w:val="21"/>
  </w:num>
  <w:num w:numId="24" w16cid:durableId="2099129655">
    <w:abstractNumId w:val="0"/>
  </w:num>
  <w:num w:numId="25" w16cid:durableId="971209109">
    <w:abstractNumId w:val="22"/>
  </w:num>
  <w:num w:numId="26" w16cid:durableId="5881234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F9C"/>
    <w:rsid w:val="00005554"/>
    <w:rsid w:val="00010841"/>
    <w:rsid w:val="000232FC"/>
    <w:rsid w:val="00033713"/>
    <w:rsid w:val="000451E9"/>
    <w:rsid w:val="00081762"/>
    <w:rsid w:val="00081F00"/>
    <w:rsid w:val="000B273E"/>
    <w:rsid w:val="000B38DD"/>
    <w:rsid w:val="000B3F12"/>
    <w:rsid w:val="0010179A"/>
    <w:rsid w:val="00103346"/>
    <w:rsid w:val="00123F04"/>
    <w:rsid w:val="0014153D"/>
    <w:rsid w:val="001C26E2"/>
    <w:rsid w:val="002529BA"/>
    <w:rsid w:val="00264858"/>
    <w:rsid w:val="00283C6D"/>
    <w:rsid w:val="00291BD7"/>
    <w:rsid w:val="002C3696"/>
    <w:rsid w:val="002F1AB8"/>
    <w:rsid w:val="003246DD"/>
    <w:rsid w:val="003549AA"/>
    <w:rsid w:val="00366105"/>
    <w:rsid w:val="003718E5"/>
    <w:rsid w:val="00372A5B"/>
    <w:rsid w:val="00387D4F"/>
    <w:rsid w:val="003A606F"/>
    <w:rsid w:val="003C2383"/>
    <w:rsid w:val="003C412E"/>
    <w:rsid w:val="003C71D7"/>
    <w:rsid w:val="003D2A91"/>
    <w:rsid w:val="003E226C"/>
    <w:rsid w:val="00403E09"/>
    <w:rsid w:val="004A7467"/>
    <w:rsid w:val="00501CED"/>
    <w:rsid w:val="005050F8"/>
    <w:rsid w:val="00514B55"/>
    <w:rsid w:val="0051628B"/>
    <w:rsid w:val="00552210"/>
    <w:rsid w:val="00585F94"/>
    <w:rsid w:val="00593FE3"/>
    <w:rsid w:val="005965A2"/>
    <w:rsid w:val="005A385A"/>
    <w:rsid w:val="005D4B0D"/>
    <w:rsid w:val="005E0A5E"/>
    <w:rsid w:val="005E1913"/>
    <w:rsid w:val="005E5AFB"/>
    <w:rsid w:val="006270A3"/>
    <w:rsid w:val="00651629"/>
    <w:rsid w:val="00683D1B"/>
    <w:rsid w:val="006B7D2F"/>
    <w:rsid w:val="006C3CF8"/>
    <w:rsid w:val="006F49D6"/>
    <w:rsid w:val="006F785F"/>
    <w:rsid w:val="0071338B"/>
    <w:rsid w:val="007933A1"/>
    <w:rsid w:val="007C327F"/>
    <w:rsid w:val="007E1350"/>
    <w:rsid w:val="0081432C"/>
    <w:rsid w:val="00814E7C"/>
    <w:rsid w:val="00816828"/>
    <w:rsid w:val="00821089"/>
    <w:rsid w:val="008C4FA3"/>
    <w:rsid w:val="008D2DA2"/>
    <w:rsid w:val="008F259B"/>
    <w:rsid w:val="009376AC"/>
    <w:rsid w:val="00964988"/>
    <w:rsid w:val="0099200C"/>
    <w:rsid w:val="009A78E4"/>
    <w:rsid w:val="009C7260"/>
    <w:rsid w:val="009F4867"/>
    <w:rsid w:val="00A456E4"/>
    <w:rsid w:val="00AA25ED"/>
    <w:rsid w:val="00AC1F03"/>
    <w:rsid w:val="00AC43DD"/>
    <w:rsid w:val="00AD28B8"/>
    <w:rsid w:val="00B00B1A"/>
    <w:rsid w:val="00B10EBE"/>
    <w:rsid w:val="00B673A8"/>
    <w:rsid w:val="00B93578"/>
    <w:rsid w:val="00BA4BFC"/>
    <w:rsid w:val="00BC5717"/>
    <w:rsid w:val="00BC61AE"/>
    <w:rsid w:val="00BD57DB"/>
    <w:rsid w:val="00BE3FAC"/>
    <w:rsid w:val="00C26A56"/>
    <w:rsid w:val="00C965CC"/>
    <w:rsid w:val="00CE0748"/>
    <w:rsid w:val="00CE51B7"/>
    <w:rsid w:val="00CF72C7"/>
    <w:rsid w:val="00D11136"/>
    <w:rsid w:val="00D330AF"/>
    <w:rsid w:val="00D709BB"/>
    <w:rsid w:val="00D7136D"/>
    <w:rsid w:val="00D7281C"/>
    <w:rsid w:val="00E248C7"/>
    <w:rsid w:val="00E468E3"/>
    <w:rsid w:val="00E5717B"/>
    <w:rsid w:val="00E93F9C"/>
    <w:rsid w:val="00EB4E68"/>
    <w:rsid w:val="00ED51FF"/>
    <w:rsid w:val="00EF4C91"/>
    <w:rsid w:val="00F0132A"/>
    <w:rsid w:val="00F1142D"/>
    <w:rsid w:val="00F31617"/>
    <w:rsid w:val="00F41326"/>
    <w:rsid w:val="00F91535"/>
    <w:rsid w:val="00FA2E7E"/>
    <w:rsid w:val="00FB7F7D"/>
    <w:rsid w:val="00FC0563"/>
    <w:rsid w:val="00FC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D3DCE"/>
  <w15:chartTrackingRefBased/>
  <w15:docId w15:val="{FC7D9B02-5D9D-4C92-AE4F-7BC44338C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3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76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3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76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3F9C"/>
    <w:pPr>
      <w:keepNext/>
      <w:keepLines/>
      <w:spacing w:before="160" w:after="80"/>
      <w:outlineLvl w:val="2"/>
    </w:pPr>
    <w:rPr>
      <w:rFonts w:eastAsiaTheme="majorEastAsia" w:cstheme="majorBidi"/>
      <w:color w:val="00376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76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F9C"/>
    <w:pPr>
      <w:keepNext/>
      <w:keepLines/>
      <w:spacing w:before="80" w:after="40"/>
      <w:outlineLvl w:val="4"/>
    </w:pPr>
    <w:rPr>
      <w:rFonts w:eastAsiaTheme="majorEastAsia" w:cstheme="majorBidi"/>
      <w:color w:val="00376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F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F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F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F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F9C"/>
    <w:rPr>
      <w:rFonts w:asciiTheme="majorHAnsi" w:eastAsiaTheme="majorEastAsia" w:hAnsiTheme="majorHAnsi" w:cstheme="majorBidi"/>
      <w:color w:val="00376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3F9C"/>
    <w:rPr>
      <w:rFonts w:asciiTheme="majorHAnsi" w:eastAsiaTheme="majorEastAsia" w:hAnsiTheme="majorHAnsi" w:cstheme="majorBidi"/>
      <w:color w:val="00376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93F9C"/>
    <w:rPr>
      <w:rFonts w:eastAsiaTheme="majorEastAsia" w:cstheme="majorBidi"/>
      <w:color w:val="00376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F9C"/>
    <w:rPr>
      <w:rFonts w:eastAsiaTheme="majorEastAsia" w:cstheme="majorBidi"/>
      <w:i/>
      <w:iCs/>
      <w:color w:val="00376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F9C"/>
    <w:rPr>
      <w:rFonts w:eastAsiaTheme="majorEastAsia" w:cstheme="majorBidi"/>
      <w:color w:val="00376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F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F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F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F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3F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F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3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3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3F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3F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3F9C"/>
    <w:rPr>
      <w:i/>
      <w:iCs/>
      <w:color w:val="00376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F9C"/>
    <w:pPr>
      <w:pBdr>
        <w:top w:val="single" w:sz="4" w:space="10" w:color="003765" w:themeColor="accent1" w:themeShade="BF"/>
        <w:bottom w:val="single" w:sz="4" w:space="10" w:color="003765" w:themeColor="accent1" w:themeShade="BF"/>
      </w:pBdr>
      <w:spacing w:before="360" w:after="360"/>
      <w:ind w:left="864" w:right="864"/>
      <w:jc w:val="center"/>
    </w:pPr>
    <w:rPr>
      <w:i/>
      <w:iCs/>
      <w:color w:val="00376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F9C"/>
    <w:rPr>
      <w:i/>
      <w:iCs/>
      <w:color w:val="00376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3F9C"/>
    <w:rPr>
      <w:b/>
      <w:bCs/>
      <w:smallCaps/>
      <w:color w:val="00376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3F9C"/>
    <w:rPr>
      <w:color w:val="0070C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3F9C"/>
    <w:rPr>
      <w:color w:val="605E5C"/>
      <w:shd w:val="clear" w:color="auto" w:fill="E1DFDD"/>
    </w:rPr>
  </w:style>
  <w:style w:type="paragraph" w:customStyle="1" w:styleId="stylesparagraph-sc-b5g0sm-0">
    <w:name w:val="styles__paragraph-sc-b5g0sm-0"/>
    <w:basedOn w:val="Normal"/>
    <w:rsid w:val="00596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Revision">
    <w:name w:val="Revision"/>
    <w:hidden/>
    <w:uiPriority w:val="99"/>
    <w:semiHidden/>
    <w:rsid w:val="00387D4F"/>
    <w:pPr>
      <w:spacing w:after="0" w:line="240" w:lineRule="auto"/>
    </w:pPr>
  </w:style>
  <w:style w:type="table" w:styleId="TableGrid">
    <w:name w:val="Table Grid"/>
    <w:basedOn w:val="TableNormal"/>
    <w:uiPriority w:val="39"/>
    <w:rsid w:val="00516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itizensadvice.org.uk/local/hertsmer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ngland.shelter.org.uk/housing_advice/private_renting/renters_rights_act_changes_for_private_renters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citizensadvice.org.uk/housing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AH">
      <a:dk1>
        <a:sysClr val="windowText" lastClr="000000"/>
      </a:dk1>
      <a:lt1>
        <a:sysClr val="window" lastClr="FFFFFF"/>
      </a:lt1>
      <a:dk2>
        <a:srgbClr val="004B88"/>
      </a:dk2>
      <a:lt2>
        <a:srgbClr val="FCBB69"/>
      </a:lt2>
      <a:accent1>
        <a:srgbClr val="004B88"/>
      </a:accent1>
      <a:accent2>
        <a:srgbClr val="FCBB69"/>
      </a:accent2>
      <a:accent3>
        <a:srgbClr val="004B88"/>
      </a:accent3>
      <a:accent4>
        <a:srgbClr val="FCBB69"/>
      </a:accent4>
      <a:accent5>
        <a:srgbClr val="004B88"/>
      </a:accent5>
      <a:accent6>
        <a:srgbClr val="FCBB69"/>
      </a:accent6>
      <a:hlink>
        <a:srgbClr val="0070C0"/>
      </a:hlink>
      <a:folHlink>
        <a:srgbClr val="78206E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b3df2a-f7d2-4112-abd8-c342ebce9b7e">
      <Terms xmlns="http://schemas.microsoft.com/office/infopath/2007/PartnerControls"/>
    </lcf76f155ced4ddcb4097134ff3c332f>
    <TaxCatchAll xmlns="595fea53-ce4d-4b55-b8ef-6f8f2465d66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563A201AD4B479EAB88144AB052C3" ma:contentTypeVersion="13" ma:contentTypeDescription="Create a new document." ma:contentTypeScope="" ma:versionID="6c56553861fd52164dd055661267f20e">
  <xsd:schema xmlns:xsd="http://www.w3.org/2001/XMLSchema" xmlns:xs="http://www.w3.org/2001/XMLSchema" xmlns:p="http://schemas.microsoft.com/office/2006/metadata/properties" xmlns:ns2="32b3df2a-f7d2-4112-abd8-c342ebce9b7e" xmlns:ns3="595fea53-ce4d-4b55-b8ef-6f8f2465d668" targetNamespace="http://schemas.microsoft.com/office/2006/metadata/properties" ma:root="true" ma:fieldsID="0ace5c0e7114b67a01f861135f34769d" ns2:_="" ns3:_="">
    <xsd:import namespace="32b3df2a-f7d2-4112-abd8-c342ebce9b7e"/>
    <xsd:import namespace="595fea53-ce4d-4b55-b8ef-6f8f2465d6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3df2a-f7d2-4112-abd8-c342ebce9b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22463a5-f6ff-4764-a8b2-545747a55c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fea53-ce4d-4b55-b8ef-6f8f2465d66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ff36623-a437-482e-adf8-52ca0ebabdc9}" ma:internalName="TaxCatchAll" ma:showField="CatchAllData" ma:web="595fea53-ce4d-4b55-b8ef-6f8f2465d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453F55-4E86-41A6-AB2C-9E5AC85422B3}">
  <ds:schemaRefs>
    <ds:schemaRef ds:uri="http://schemas.microsoft.com/office/2006/metadata/properties"/>
    <ds:schemaRef ds:uri="http://schemas.microsoft.com/office/infopath/2007/PartnerControls"/>
    <ds:schemaRef ds:uri="32b3df2a-f7d2-4112-abd8-c342ebce9b7e"/>
    <ds:schemaRef ds:uri="595fea53-ce4d-4b55-b8ef-6f8f2465d668"/>
  </ds:schemaRefs>
</ds:datastoreItem>
</file>

<file path=customXml/itemProps2.xml><?xml version="1.0" encoding="utf-8"?>
<ds:datastoreItem xmlns:ds="http://schemas.openxmlformats.org/officeDocument/2006/customXml" ds:itemID="{B3DB4921-5524-4CEA-A0BD-91D4D91D1F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A0CD31-F126-49FA-976E-C889EAFC5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3df2a-f7d2-4112-abd8-c342ebce9b7e"/>
    <ds:schemaRef ds:uri="595fea53-ce4d-4b55-b8ef-6f8f2465d6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371236-79BD-4577-9E34-E707F0B8C6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 Gershlick</dc:creator>
  <cp:keywords/>
  <dc:description/>
  <cp:lastModifiedBy>R&amp;C</cp:lastModifiedBy>
  <cp:revision>5</cp:revision>
  <dcterms:created xsi:type="dcterms:W3CDTF">2026-05-21T08:30:00Z</dcterms:created>
  <dcterms:modified xsi:type="dcterms:W3CDTF">2026-05-27T14:29:00Z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0x010100C6C563A201AD4B479EAB88144AB052C3</vt:lpwstr>
  </property>
  <property fmtid="{D5CDD505-2E9C-101B-9397-08002B2CF9AE}" pid="3" name="MediaServiceImageTags">
    <vt:lpwstr/>
  </property>
</Properties>
</file>